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AE2" w:rsidRDefault="00C50AE2" w:rsidP="003647FF">
      <w:pPr>
        <w:spacing w:after="240" w:line="480" w:lineRule="auto"/>
        <w:ind w:firstLine="720"/>
      </w:pPr>
    </w:p>
    <w:p w:rsidR="003647FF" w:rsidRDefault="003647FF" w:rsidP="003647FF">
      <w:pPr>
        <w:spacing w:after="240" w:line="480" w:lineRule="auto"/>
        <w:jc w:val="center"/>
        <w:rPr>
          <w:b/>
        </w:rPr>
      </w:pPr>
      <w:r>
        <w:rPr>
          <w:b/>
        </w:rPr>
        <w:t>Orange Theory Case Analysis</w:t>
      </w:r>
    </w:p>
    <w:p w:rsidR="003647FF" w:rsidRDefault="00C50AE2" w:rsidP="003647FF">
      <w:pPr>
        <w:spacing w:after="240" w:line="480" w:lineRule="auto"/>
        <w:jc w:val="center"/>
      </w:pPr>
      <w:r w:rsidRPr="00E943DF">
        <w:t>Student’s Name</w:t>
      </w:r>
    </w:p>
    <w:p w:rsidR="003647FF" w:rsidRDefault="00C50AE2" w:rsidP="003647FF">
      <w:pPr>
        <w:spacing w:after="240" w:line="480" w:lineRule="auto"/>
        <w:jc w:val="center"/>
      </w:pPr>
      <w:r w:rsidRPr="00E943DF">
        <w:t>Institutional Affiliation</w:t>
      </w:r>
    </w:p>
    <w:p w:rsidR="003647FF" w:rsidRDefault="00C50AE2" w:rsidP="003647FF">
      <w:pPr>
        <w:spacing w:after="240" w:line="480" w:lineRule="auto"/>
        <w:jc w:val="center"/>
      </w:pPr>
      <w:r w:rsidRPr="00E943DF">
        <w:t>Course Code and Number</w:t>
      </w:r>
    </w:p>
    <w:p w:rsidR="00C50AE2" w:rsidRPr="00E943DF" w:rsidRDefault="00C50AE2" w:rsidP="003647FF">
      <w:pPr>
        <w:spacing w:after="240" w:line="480" w:lineRule="auto"/>
        <w:jc w:val="center"/>
      </w:pPr>
      <w:r w:rsidRPr="00E943DF">
        <w:t>Instructor’s Name</w:t>
      </w:r>
    </w:p>
    <w:p w:rsidR="00C50AE2" w:rsidRPr="00E943DF" w:rsidRDefault="00C50AE2" w:rsidP="003647FF">
      <w:pPr>
        <w:spacing w:line="480" w:lineRule="auto"/>
        <w:jc w:val="center"/>
      </w:pPr>
      <w:r w:rsidRPr="00E943DF">
        <w:t>Date</w:t>
      </w:r>
    </w:p>
    <w:p w:rsidR="00C50AE2" w:rsidRDefault="00C50AE2" w:rsidP="003647FF">
      <w:pPr>
        <w:spacing w:after="240" w:line="480" w:lineRule="auto"/>
        <w:ind w:firstLine="720"/>
      </w:pPr>
    </w:p>
    <w:p w:rsidR="00C50AE2" w:rsidRDefault="00C50AE2" w:rsidP="003647FF">
      <w:pPr>
        <w:spacing w:after="240" w:line="480" w:lineRule="auto"/>
        <w:ind w:firstLine="720"/>
      </w:pPr>
    </w:p>
    <w:p w:rsidR="00C50AE2" w:rsidRDefault="00C50AE2" w:rsidP="003647FF">
      <w:pPr>
        <w:spacing w:after="240" w:line="480" w:lineRule="auto"/>
        <w:ind w:firstLine="720"/>
      </w:pPr>
    </w:p>
    <w:p w:rsidR="00C50AE2" w:rsidRDefault="00C50AE2" w:rsidP="003647FF">
      <w:pPr>
        <w:spacing w:after="240" w:line="480" w:lineRule="auto"/>
        <w:ind w:firstLine="720"/>
      </w:pPr>
    </w:p>
    <w:p w:rsidR="00C50AE2" w:rsidRDefault="00C50AE2" w:rsidP="003647FF">
      <w:pPr>
        <w:spacing w:after="240" w:line="480" w:lineRule="auto"/>
        <w:ind w:firstLine="720"/>
      </w:pPr>
    </w:p>
    <w:p w:rsidR="00C50AE2" w:rsidRDefault="00C50AE2" w:rsidP="003647FF">
      <w:pPr>
        <w:spacing w:after="240" w:line="480" w:lineRule="auto"/>
        <w:ind w:firstLine="720"/>
      </w:pPr>
    </w:p>
    <w:p w:rsidR="00C50AE2" w:rsidRDefault="00C50AE2" w:rsidP="003647FF">
      <w:pPr>
        <w:spacing w:after="240" w:line="480" w:lineRule="auto"/>
        <w:ind w:firstLine="720"/>
      </w:pPr>
    </w:p>
    <w:p w:rsidR="00C50AE2" w:rsidRDefault="00C50AE2" w:rsidP="003647FF">
      <w:pPr>
        <w:spacing w:after="240" w:line="480" w:lineRule="auto"/>
        <w:ind w:firstLine="720"/>
      </w:pPr>
    </w:p>
    <w:p w:rsidR="00C50AE2" w:rsidRDefault="00C50AE2" w:rsidP="003647FF">
      <w:pPr>
        <w:spacing w:after="240" w:line="480" w:lineRule="auto"/>
        <w:ind w:firstLine="720"/>
      </w:pPr>
    </w:p>
    <w:p w:rsidR="00C50AE2" w:rsidRDefault="00C50AE2" w:rsidP="003647FF">
      <w:pPr>
        <w:spacing w:after="240" w:line="480" w:lineRule="auto"/>
        <w:ind w:firstLine="720"/>
      </w:pPr>
    </w:p>
    <w:p w:rsidR="00C50AE2" w:rsidRDefault="00C50AE2" w:rsidP="003647FF">
      <w:pPr>
        <w:spacing w:after="240" w:line="480" w:lineRule="auto"/>
        <w:ind w:firstLine="720"/>
        <w:rPr>
          <w:b/>
        </w:rPr>
      </w:pPr>
      <w:r>
        <w:rPr>
          <w:b/>
        </w:rPr>
        <w:lastRenderedPageBreak/>
        <w:t xml:space="preserve">                                    </w:t>
      </w:r>
      <w:r w:rsidRPr="00C50AE2">
        <w:rPr>
          <w:b/>
        </w:rPr>
        <w:t xml:space="preserve">Orange Theory </w:t>
      </w:r>
      <w:r w:rsidR="003647FF">
        <w:rPr>
          <w:b/>
        </w:rPr>
        <w:t>Case Analysis</w:t>
      </w:r>
    </w:p>
    <w:p w:rsidR="00C50AE2" w:rsidRDefault="00C50AE2" w:rsidP="003647FF">
      <w:pPr>
        <w:spacing w:after="240" w:line="480" w:lineRule="auto"/>
        <w:rPr>
          <w:b/>
        </w:rPr>
      </w:pPr>
      <w:r w:rsidRPr="00C50AE2">
        <w:rPr>
          <w:b/>
        </w:rPr>
        <w:t>Describe the marketing mix employed by Orange theory</w:t>
      </w:r>
    </w:p>
    <w:p w:rsidR="0096719B" w:rsidRDefault="00B21E5B" w:rsidP="003647FF">
      <w:pPr>
        <w:spacing w:after="240" w:line="480" w:lineRule="auto"/>
        <w:ind w:firstLine="720"/>
      </w:pPr>
      <w:r>
        <w:t xml:space="preserve">The fitness industry has drastically grown in the past decade as a form of health management. It has further expanded to provide niche fitness facilities to cater to individual's health needs and motivations. The industry's success has been based on its marketing strategy that has been entirely based on technology advancement and brand differentiation. OTF utilizes a mix of marketing and branding platforms that include staffing, events, technology, and social media to have a competitive advantage. The marketing mix enabled the consumers' reiteration on multiple platforms, an idea that OTF regimen as a solution and valuable resource for health management. The consumers would experience a variety of technical aspects of the workouts. They would wear monitors during </w:t>
      </w:r>
      <w:r w:rsidR="003647FF">
        <w:t>classes, which</w:t>
      </w:r>
      <w:r>
        <w:t xml:space="preserve"> would track caloric activity and heart rate. The real-time results and statistics OTF facilitated a unique way of measuring health and fitness progress. Technology would provide recorded proof that physical activity would result in improvement of mental and physical health.</w:t>
      </w:r>
    </w:p>
    <w:p w:rsidR="0096719B" w:rsidRDefault="00B21E5B" w:rsidP="003647FF">
      <w:pPr>
        <w:spacing w:before="240" w:after="240" w:line="480" w:lineRule="auto"/>
        <w:ind w:firstLine="720"/>
      </w:pPr>
      <w:r>
        <w:t xml:space="preserve">Following a franchise business model has been influential in establishing studios in new locations efficiently and quickly. The model reinforced the industry to open over 1000 locations worldwide within seven years. The line model incorporated with marketing and branding demonstrations was vital in making the industry professional and expertise (Wright et al., 2017). Moreover, OTF differentiates its brand from other similar companies via community engagement and human connection. The strategy would enable members to relate and connect with other community members sharing the same goals. Finally, digital marketing was also vital in creating </w:t>
      </w:r>
      <w:r>
        <w:lastRenderedPageBreak/>
        <w:t>service awareness and value of the services. Therefore, solid brand recognition, experimental marketing, and digital marketing established itself as a leader in the fitness industry.</w:t>
      </w:r>
    </w:p>
    <w:p w:rsidR="00C50AE2" w:rsidRPr="00C50AE2" w:rsidRDefault="00C50AE2" w:rsidP="003647FF">
      <w:pPr>
        <w:spacing w:before="240" w:after="240" w:line="480" w:lineRule="auto"/>
        <w:rPr>
          <w:b/>
        </w:rPr>
      </w:pPr>
      <w:r w:rsidRPr="00C50AE2">
        <w:rPr>
          <w:b/>
        </w:rPr>
        <w:t xml:space="preserve">Types of Segmentation Strategies used by Orange Theory Prior to </w:t>
      </w:r>
      <w:r w:rsidR="003647FF">
        <w:rPr>
          <w:b/>
        </w:rPr>
        <w:t>the Pandemic</w:t>
      </w:r>
    </w:p>
    <w:p w:rsidR="0096719B" w:rsidRDefault="00B21E5B" w:rsidP="003647FF">
      <w:pPr>
        <w:spacing w:before="240" w:after="240" w:line="480" w:lineRule="auto"/>
        <w:ind w:firstLine="720"/>
      </w:pPr>
      <w:r>
        <w:t>To reach the various segmented groups in public, the company would identify its target audience first. Other than the demographic segment, the company defined its customers based on behaviors, motivations, and goals values. The demographic segment would divide customers by the structure in terms of age, social class, and gender. The strategy would combine age and social class to target a population that is suited for regular workouts. The behaviors and motivations segment enabled the company to collect customers' data and reports or marketing trends (Powers and Greenwell, 2018). Eventually, OTF would know best the needs of customers at the best prices. In the geographic segment, the company established locations where their customers live, especially communities. Countries with various sports activities and communities suited to workouts would provide a good market.</w:t>
      </w:r>
    </w:p>
    <w:p w:rsidR="00C50AE2" w:rsidRPr="00C50AE2" w:rsidRDefault="00C50AE2" w:rsidP="003647FF">
      <w:pPr>
        <w:spacing w:before="240" w:after="240" w:line="480" w:lineRule="auto"/>
        <w:rPr>
          <w:b/>
        </w:rPr>
      </w:pPr>
      <w:r>
        <w:rPr>
          <w:b/>
        </w:rPr>
        <w:t>Prior to the Pandemic, what Companies were the Primary C</w:t>
      </w:r>
      <w:r w:rsidRPr="00C50AE2">
        <w:rPr>
          <w:b/>
        </w:rPr>
        <w:t xml:space="preserve">ompetition for </w:t>
      </w:r>
      <w:r>
        <w:rPr>
          <w:b/>
        </w:rPr>
        <w:t>Orange T</w:t>
      </w:r>
      <w:r w:rsidRPr="00C50AE2">
        <w:rPr>
          <w:b/>
        </w:rPr>
        <w:t xml:space="preserve">heory?  </w:t>
      </w:r>
    </w:p>
    <w:p w:rsidR="0096719B" w:rsidRDefault="00B21E5B" w:rsidP="003647FF">
      <w:pPr>
        <w:spacing w:before="240" w:after="240" w:line="480" w:lineRule="auto"/>
        <w:ind w:firstLine="720"/>
      </w:pPr>
      <w:r>
        <w:t xml:space="preserve">Prior to COVID-19, the main competitors included CrossFit, F45, and Peloton Consulting Group. OTF ranked </w:t>
      </w:r>
      <w:r w:rsidR="003647FF">
        <w:t>fourth</w:t>
      </w:r>
      <w:r>
        <w:t xml:space="preserve"> in the overall customer score and </w:t>
      </w:r>
      <w:r w:rsidR="003647FF">
        <w:t>third</w:t>
      </w:r>
      <w:r>
        <w:t xml:space="preserve"> in employees' net promotional score. In terms of gender score, the company was ranked </w:t>
      </w:r>
      <w:r w:rsidR="003647FF">
        <w:t>first</w:t>
      </w:r>
      <w:r>
        <w:t xml:space="preserve"> and </w:t>
      </w:r>
      <w:r w:rsidR="003647FF">
        <w:t>second</w:t>
      </w:r>
      <w:r>
        <w:t xml:space="preserve"> position in terms of diversity score. Women positively rated their score with orange theory fitness more than any other competitors. CrossFit was the leading company in Fitness offering functional Fitness, strength training, and community. Workouts were made up of functional movements, constantly varied, and performed at high intensity. F45 Fitness was established after CrossFit and </w:t>
      </w:r>
      <w:r w:rsidR="003647FF">
        <w:t>is</w:t>
      </w:r>
      <w:r>
        <w:t xml:space="preserve"> a significant competitor. It aims at workouts methods that burn fats and building lean muscle. They combine functional movements with high-intensity interval training repeated after 45 minutes. Nonetheless, Orange Theory fitness's focus on cardio, as opposed to heavy strength training, makes it more suitable for customers. With CrossFit leading at that time, Orange theory's goal was competing effectively to dominate the market.</w:t>
      </w:r>
    </w:p>
    <w:p w:rsidR="00C50AE2" w:rsidRPr="00A26919" w:rsidRDefault="00A26919" w:rsidP="003647FF">
      <w:pPr>
        <w:spacing w:before="240" w:after="240" w:line="480" w:lineRule="auto"/>
        <w:rPr>
          <w:b/>
        </w:rPr>
      </w:pPr>
      <w:r>
        <w:rPr>
          <w:b/>
        </w:rPr>
        <w:t xml:space="preserve">Describe the </w:t>
      </w:r>
      <w:r w:rsidR="003647FF">
        <w:rPr>
          <w:b/>
        </w:rPr>
        <w:t>target m</w:t>
      </w:r>
      <w:r w:rsidR="003647FF" w:rsidRPr="00A26919">
        <w:rPr>
          <w:b/>
        </w:rPr>
        <w:t>arket</w:t>
      </w:r>
      <w:r w:rsidRPr="00A26919">
        <w:rPr>
          <w:b/>
        </w:rPr>
        <w:t>(s) of Orange theory</w:t>
      </w:r>
      <w:r>
        <w:rPr>
          <w:b/>
        </w:rPr>
        <w:t xml:space="preserve"> prior to the </w:t>
      </w:r>
      <w:r w:rsidR="003647FF">
        <w:rPr>
          <w:b/>
        </w:rPr>
        <w:t>p</w:t>
      </w:r>
      <w:r w:rsidR="003647FF" w:rsidRPr="00A26919">
        <w:rPr>
          <w:b/>
        </w:rPr>
        <w:t>andemic</w:t>
      </w:r>
    </w:p>
    <w:p w:rsidR="0096719B" w:rsidRDefault="00B21E5B" w:rsidP="003647FF">
      <w:pPr>
        <w:spacing w:before="240" w:after="240" w:line="480" w:lineRule="auto"/>
        <w:ind w:firstLine="720"/>
      </w:pPr>
      <w:r>
        <w:t>Prior to the COVID-19, the company believed its target audience was women between the age of 35 and above who made an annual income of at least $80,000. The smaller target was 36-year-old men who made a smaller income. Chicago was best suited for the target audience. The company is dedicated to giving back to local communities and supporting initiatives focused on health. Millennials were also a target for Orange theory</w:t>
      </w:r>
      <w:r w:rsidR="00A26919">
        <w:t xml:space="preserve"> in America</w:t>
      </w:r>
      <w:r>
        <w:t>. They were attracted mainly to the boutique's style gym. The increased valuation of Fitness incorporated with a greater willingness to spend money made millennials a suitable market, especially the premium boutiques like OTF. The most attractive segment was to target the older generation of millennials, the 26-35. They are more than any other generation that strives for health and not being sick and committed to that.</w:t>
      </w:r>
    </w:p>
    <w:p w:rsidR="00A26919" w:rsidRPr="00A26919" w:rsidRDefault="00A26919" w:rsidP="003647FF">
      <w:pPr>
        <w:spacing w:before="240" w:after="240" w:line="480" w:lineRule="auto"/>
        <w:rPr>
          <w:b/>
        </w:rPr>
      </w:pPr>
      <w:r w:rsidRPr="00A26919">
        <w:rPr>
          <w:b/>
        </w:rPr>
        <w:t xml:space="preserve">How was </w:t>
      </w:r>
      <w:r>
        <w:rPr>
          <w:b/>
        </w:rPr>
        <w:t xml:space="preserve">Orange </w:t>
      </w:r>
      <w:r w:rsidR="003647FF">
        <w:rPr>
          <w:b/>
        </w:rPr>
        <w:t>t</w:t>
      </w:r>
      <w:r w:rsidR="003647FF" w:rsidRPr="00A26919">
        <w:rPr>
          <w:b/>
        </w:rPr>
        <w:t>heory</w:t>
      </w:r>
      <w:r w:rsidR="003647FF">
        <w:rPr>
          <w:b/>
        </w:rPr>
        <w:t xml:space="preserve"> able to ex</w:t>
      </w:r>
      <w:r w:rsidR="003647FF" w:rsidRPr="00A26919">
        <w:rPr>
          <w:b/>
        </w:rPr>
        <w:t xml:space="preserve">pand so </w:t>
      </w:r>
      <w:r w:rsidR="003647FF">
        <w:rPr>
          <w:b/>
        </w:rPr>
        <w:t>q</w:t>
      </w:r>
      <w:r w:rsidR="003647FF" w:rsidRPr="00A26919">
        <w:rPr>
          <w:b/>
        </w:rPr>
        <w:t>uickly</w:t>
      </w:r>
      <w:r w:rsidRPr="00A26919">
        <w:rPr>
          <w:b/>
        </w:rPr>
        <w:t>?</w:t>
      </w:r>
    </w:p>
    <w:p w:rsidR="0096719B" w:rsidRPr="00A26919" w:rsidRDefault="00B21E5B" w:rsidP="003647FF">
      <w:pPr>
        <w:spacing w:before="240" w:after="240" w:line="480" w:lineRule="auto"/>
        <w:ind w:firstLine="720"/>
        <w:rPr>
          <w:b/>
        </w:rPr>
      </w:pPr>
      <w:r>
        <w:t xml:space="preserve">Strategic marketing and brand practices were the drivers of business success. They are the reasons behind the vast growth of the company. A replicable business model and motivational employees gave OTF a high level of recognition and loyalty in member's participation (Brown et al., 2017). Orange Theory Fitness engages its members with inspiring employees, athletic challenges, and social media to establish a community of health-conscious individuals. </w:t>
      </w:r>
      <w:r w:rsidR="003647FF">
        <w:t>Digital marketing, including social media ads on Facebook and Instagram, enhanced brand recognition</w:t>
      </w:r>
      <w:r>
        <w:t xml:space="preserve">. </w:t>
      </w:r>
      <w:r w:rsidR="003647FF">
        <w:t>In addition</w:t>
      </w:r>
      <w:r>
        <w:t>, the company utilized technology advancement and experimental marketing to be ahead of competitors. This explains why it spread fast before the COVID-19 pandemic.</w:t>
      </w:r>
    </w:p>
    <w:p w:rsidR="00A26919" w:rsidRPr="00A26919" w:rsidRDefault="00A26919" w:rsidP="003647FF">
      <w:pPr>
        <w:spacing w:before="240" w:after="240" w:line="480" w:lineRule="auto"/>
        <w:rPr>
          <w:b/>
        </w:rPr>
      </w:pPr>
      <w:r w:rsidRPr="00A26919">
        <w:rPr>
          <w:b/>
        </w:rPr>
        <w:t>Should Orang</w:t>
      </w:r>
      <w:r>
        <w:rPr>
          <w:b/>
        </w:rPr>
        <w:t xml:space="preserve">e </w:t>
      </w:r>
      <w:r w:rsidR="003647FF">
        <w:rPr>
          <w:b/>
        </w:rPr>
        <w:t>theory pursue other target m</w:t>
      </w:r>
      <w:r w:rsidR="003647FF" w:rsidRPr="00A26919">
        <w:rPr>
          <w:b/>
        </w:rPr>
        <w:t xml:space="preserve">arkets at this time?  </w:t>
      </w:r>
      <w:bookmarkStart w:id="0" w:name="_GoBack"/>
      <w:bookmarkEnd w:id="0"/>
      <w:r w:rsidR="003647FF" w:rsidRPr="00A26919">
        <w:rPr>
          <w:b/>
        </w:rPr>
        <w:t xml:space="preserve">Why or why not?  </w:t>
      </w:r>
    </w:p>
    <w:p w:rsidR="0096719B" w:rsidRDefault="00B21E5B" w:rsidP="003647FF">
      <w:pPr>
        <w:spacing w:before="240" w:after="240" w:line="480" w:lineRule="auto"/>
        <w:ind w:firstLine="720"/>
      </w:pPr>
      <w:r>
        <w:t>The company should establish another target market at this time due to the increased use of technology worldwide. Orange Theory Fitness should incorporate technology as a vital component of the member experience in other target markets. To thrive well, Orange theory Fitness should build ties with businesses and insurance providers to include their services in employee wellness programs and insurance policies. The main challenge would be the competition in other markets. Orange Theory Fitness could increase its studio support offerings to set itself apart from the competition, such as tailored nutrition plans.</w:t>
      </w:r>
    </w:p>
    <w:p w:rsidR="00C50AE2" w:rsidRDefault="00C50AE2" w:rsidP="003647FF">
      <w:pPr>
        <w:spacing w:before="240" w:after="240" w:line="480" w:lineRule="auto"/>
        <w:ind w:firstLine="720"/>
      </w:pPr>
    </w:p>
    <w:p w:rsidR="00C50AE2" w:rsidRDefault="00C50AE2" w:rsidP="003647FF">
      <w:pPr>
        <w:spacing w:before="240" w:after="240" w:line="480" w:lineRule="auto"/>
        <w:ind w:firstLine="720"/>
      </w:pPr>
    </w:p>
    <w:p w:rsidR="00C50AE2" w:rsidRDefault="00C50AE2" w:rsidP="003647FF">
      <w:pPr>
        <w:spacing w:before="240" w:after="240" w:line="480" w:lineRule="auto"/>
        <w:ind w:firstLine="720"/>
      </w:pPr>
    </w:p>
    <w:p w:rsidR="00C50AE2" w:rsidRDefault="00C50AE2" w:rsidP="003647FF">
      <w:pPr>
        <w:spacing w:before="240" w:after="240" w:line="480" w:lineRule="auto"/>
        <w:ind w:firstLine="720"/>
      </w:pPr>
    </w:p>
    <w:p w:rsidR="00C50AE2" w:rsidRDefault="00C50AE2" w:rsidP="003647FF">
      <w:pPr>
        <w:spacing w:before="240" w:after="240" w:line="480" w:lineRule="auto"/>
        <w:ind w:firstLine="720"/>
      </w:pPr>
    </w:p>
    <w:p w:rsidR="00C50AE2" w:rsidRDefault="00C50AE2" w:rsidP="003647FF">
      <w:pPr>
        <w:spacing w:before="240" w:after="240" w:line="480" w:lineRule="auto"/>
      </w:pPr>
    </w:p>
    <w:p w:rsidR="00C50AE2" w:rsidRDefault="00C50AE2" w:rsidP="003647FF">
      <w:pPr>
        <w:spacing w:before="240" w:after="240" w:line="480" w:lineRule="auto"/>
        <w:ind w:firstLine="720"/>
      </w:pPr>
    </w:p>
    <w:p w:rsidR="00C50AE2" w:rsidRPr="00C50AE2" w:rsidRDefault="00C50AE2" w:rsidP="003647FF">
      <w:pPr>
        <w:spacing w:before="240" w:after="240" w:line="480" w:lineRule="auto"/>
        <w:jc w:val="center"/>
      </w:pPr>
      <w:r>
        <w:t>References</w:t>
      </w:r>
    </w:p>
    <w:p w:rsidR="00C50AE2" w:rsidRDefault="00C50AE2" w:rsidP="003647FF">
      <w:pPr>
        <w:spacing w:line="480" w:lineRule="auto"/>
        <w:ind w:left="720" w:hanging="720"/>
      </w:pPr>
      <w:r w:rsidRPr="00C50AE2">
        <w:t xml:space="preserve">Brown, T.C., Miller, B.M., &amp; Palmer, B.M. (2017). </w:t>
      </w:r>
      <w:r w:rsidR="003647FF" w:rsidRPr="00C50AE2">
        <w:t>What is</w:t>
      </w:r>
      <w:r w:rsidRPr="00C50AE2">
        <w:t xml:space="preserve"> in a name? Group fitness </w:t>
      </w:r>
      <w:r w:rsidRPr="00C50AE2">
        <w:br/>
        <w:t xml:space="preserve">class name and women’s reasons for exercising. Health Marketing Quarterly, </w:t>
      </w:r>
      <w:r w:rsidRPr="00C50AE2">
        <w:br/>
        <w:t>34(2), 142-155.</w:t>
      </w:r>
    </w:p>
    <w:p w:rsidR="00C50AE2" w:rsidRDefault="00C50AE2" w:rsidP="003647FF">
      <w:pPr>
        <w:spacing w:line="480" w:lineRule="auto"/>
        <w:ind w:left="720" w:hanging="720"/>
      </w:pPr>
      <w:r w:rsidRPr="00C50AE2">
        <w:t xml:space="preserve">Powers, D., &amp; Greenwell, D.M. (2017). Branded fitness: Exercise and promotional </w:t>
      </w:r>
      <w:r w:rsidRPr="00C50AE2">
        <w:br/>
        <w:t>culture. Journal of Consumer Culture, 17(3), 523-541.</w:t>
      </w:r>
    </w:p>
    <w:p w:rsidR="00C50AE2" w:rsidRPr="00C50AE2" w:rsidRDefault="00C50AE2" w:rsidP="003647FF">
      <w:pPr>
        <w:spacing w:line="480" w:lineRule="auto"/>
        <w:ind w:left="720" w:hanging="720"/>
      </w:pPr>
      <w:r w:rsidRPr="00C50AE2">
        <w:t xml:space="preserve">Wright, B.K., Williams, A.S., &amp; Byon, K.K. (2017). Brand marketing via Facebook: An </w:t>
      </w:r>
      <w:r w:rsidRPr="00C50AE2">
        <w:br/>
        <w:t xml:space="preserve">investigation of the marketing mix, consumer based brand equity, and purchase </w:t>
      </w:r>
      <w:r w:rsidRPr="00C50AE2">
        <w:br/>
        <w:t>intention in the fitness industry. Marketing Management Journal, 27(2), 131-142.</w:t>
      </w:r>
    </w:p>
    <w:p w:rsidR="00C50AE2" w:rsidRPr="00C50AE2" w:rsidRDefault="00C50AE2" w:rsidP="003647FF">
      <w:pPr>
        <w:spacing w:line="480" w:lineRule="auto"/>
        <w:ind w:left="720" w:hanging="720"/>
      </w:pPr>
    </w:p>
    <w:p w:rsidR="00C50AE2" w:rsidRDefault="00C50AE2" w:rsidP="003647FF">
      <w:pPr>
        <w:spacing w:before="240" w:after="240" w:line="480" w:lineRule="auto"/>
        <w:ind w:firstLine="720"/>
      </w:pPr>
    </w:p>
    <w:sectPr w:rsidR="00C50AE2">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E5B" w:rsidRDefault="00B21E5B" w:rsidP="00C50AE2">
      <w:r>
        <w:separator/>
      </w:r>
    </w:p>
  </w:endnote>
  <w:endnote w:type="continuationSeparator" w:id="0">
    <w:p w:rsidR="00B21E5B" w:rsidRDefault="00B21E5B" w:rsidP="00C50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E5B" w:rsidRDefault="00B21E5B" w:rsidP="00C50AE2">
      <w:r>
        <w:separator/>
      </w:r>
    </w:p>
  </w:footnote>
  <w:footnote w:type="continuationSeparator" w:id="0">
    <w:p w:rsidR="00B21E5B" w:rsidRDefault="00B21E5B" w:rsidP="00C50A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016792"/>
      <w:docPartObj>
        <w:docPartGallery w:val="Page Numbers (Top of Page)"/>
        <w:docPartUnique/>
      </w:docPartObj>
    </w:sdtPr>
    <w:sdtEndPr>
      <w:rPr>
        <w:noProof/>
      </w:rPr>
    </w:sdtEndPr>
    <w:sdtContent>
      <w:p w:rsidR="00C50AE2" w:rsidRDefault="00C50AE2">
        <w:pPr>
          <w:pStyle w:val="Header"/>
          <w:jc w:val="right"/>
        </w:pPr>
        <w:r>
          <w:fldChar w:fldCharType="begin"/>
        </w:r>
        <w:r>
          <w:instrText xml:space="preserve"> PAGE   \* MERGEFORMAT </w:instrText>
        </w:r>
        <w:r>
          <w:fldChar w:fldCharType="separate"/>
        </w:r>
        <w:r w:rsidR="003647FF">
          <w:rPr>
            <w:noProof/>
          </w:rPr>
          <w:t>5</w:t>
        </w:r>
        <w:r>
          <w:rPr>
            <w:noProof/>
          </w:rPr>
          <w:fldChar w:fldCharType="end"/>
        </w:r>
      </w:p>
    </w:sdtContent>
  </w:sdt>
  <w:p w:rsidR="00C50AE2" w:rsidRDefault="00C50A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MwsDA0NjQxMTcxN7VQ0lEKTi0uzszPAykwrAUAEnUeZiwAAAA="/>
  </w:docVars>
  <w:rsids>
    <w:rsidRoot w:val="0096719B"/>
    <w:rsid w:val="003647FF"/>
    <w:rsid w:val="0096719B"/>
    <w:rsid w:val="00A26919"/>
    <w:rsid w:val="00B21E5B"/>
    <w:rsid w:val="00C50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9DCB7"/>
  <w15:docId w15:val="{A25BF7B5-8587-4C03-A463-8B5D237BA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C50AE2"/>
    <w:pPr>
      <w:tabs>
        <w:tab w:val="center" w:pos="4680"/>
        <w:tab w:val="right" w:pos="9360"/>
      </w:tabs>
    </w:pPr>
  </w:style>
  <w:style w:type="character" w:customStyle="1" w:styleId="HeaderChar">
    <w:name w:val="Header Char"/>
    <w:basedOn w:val="DefaultParagraphFont"/>
    <w:link w:val="Header"/>
    <w:uiPriority w:val="99"/>
    <w:rsid w:val="00C50AE2"/>
    <w:rPr>
      <w:sz w:val="24"/>
      <w:szCs w:val="24"/>
    </w:rPr>
  </w:style>
  <w:style w:type="paragraph" w:styleId="Footer">
    <w:name w:val="footer"/>
    <w:basedOn w:val="Normal"/>
    <w:link w:val="FooterChar"/>
    <w:uiPriority w:val="99"/>
    <w:unhideWhenUsed/>
    <w:rsid w:val="00C50AE2"/>
    <w:pPr>
      <w:tabs>
        <w:tab w:val="center" w:pos="4680"/>
        <w:tab w:val="right" w:pos="9360"/>
      </w:tabs>
    </w:pPr>
  </w:style>
  <w:style w:type="character" w:customStyle="1" w:styleId="FooterChar">
    <w:name w:val="Footer Char"/>
    <w:basedOn w:val="DefaultParagraphFont"/>
    <w:link w:val="Footer"/>
    <w:uiPriority w:val="99"/>
    <w:rsid w:val="00C50AE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068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1080</Words>
  <Characters>6158</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2021-09-22T18:21:00Z</dcterms:created>
  <dcterms:modified xsi:type="dcterms:W3CDTF">2021-09-22T18:21:00Z</dcterms:modified>
</cp:coreProperties>
</file>